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19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EB786F" w:rsidTr="002B09CE">
        <w:trPr>
          <w:trHeight w:val="4393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6F" w:rsidRDefault="00EB786F" w:rsidP="002B09CE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  <w:tbl>
            <w:tblPr>
              <w:tblStyle w:val="a3"/>
              <w:tblW w:w="11086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6227"/>
            </w:tblGrid>
            <w:tr w:rsidR="00EB786F" w:rsidTr="002B09CE">
              <w:trPr>
                <w:trHeight w:val="3320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786F" w:rsidRDefault="00EB786F" w:rsidP="002B09CE">
                  <w:pPr>
                    <w:pStyle w:val="ConsPlusNormal"/>
                    <w:tabs>
                      <w:tab w:val="left" w:pos="87"/>
                      <w:tab w:val="left" w:pos="3432"/>
                    </w:tabs>
                    <w:ind w:left="-234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68A27AED" wp14:editId="3C52D0D5">
                        <wp:extent cx="1798320" cy="1973580"/>
                        <wp:effectExtent l="0" t="0" r="0" b="7620"/>
                        <wp:docPr id="4" name="Рисунок 4" descr="https://fp-sk.ru/upload/medialibrary/10b/10bcf1192035a9fec67fa9fee29343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fp-sk.ru/upload/medialibrary/10b/10bcf1192035a9fec67fa9fee29343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320" cy="197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50224316" wp14:editId="4D747650">
                        <wp:extent cx="1036320" cy="1501140"/>
                        <wp:effectExtent l="0" t="0" r="0" b="3810"/>
                        <wp:docPr id="5" name="Рисунок 5" descr="https://sosh10.edu95.ru/index.php?component=download&amp;file=97b966d5135be7bee0f1a21412b21b809bb21f66f938535d4ac9685a18629974&amp;view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sosh10.edu95.ru/index.php?component=download&amp;file=97b966d5135be7bee0f1a21412b21b809bb21f66f938535d4ac9685a18629974&amp;view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13" cy="156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  <w:lang w:eastAsia="en-US"/>
                    </w:rPr>
                    <w:t>Правовая инспекция труда Профсоюза</w:t>
                  </w:r>
                </w:p>
              </w:tc>
              <w:tc>
                <w:tcPr>
                  <w:tcW w:w="6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786F" w:rsidRDefault="00EB786F" w:rsidP="002B09C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КАЛУЖСКАЯ ОБЛАСТНАЯ ОРГАНИЗАЦИЯ </w:t>
                  </w:r>
                </w:p>
                <w:p w:rsidR="00EB786F" w:rsidRPr="006355F5" w:rsidRDefault="00EB786F" w:rsidP="002B09CE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ОБЩЕРОССИЙСКОГО</w:t>
                  </w:r>
                  <w:r w:rsidRPr="002B36EE">
                    <w:rPr>
                      <w:b/>
                      <w:szCs w:val="28"/>
                    </w:rPr>
                    <w:t xml:space="preserve"> ПРОФСОЮЗ</w:t>
                  </w:r>
                  <w:r>
                    <w:rPr>
                      <w:b/>
                      <w:szCs w:val="28"/>
                    </w:rPr>
                    <w:t>А</w:t>
                  </w:r>
                  <w:r w:rsidRPr="002B36EE">
                    <w:rPr>
                      <w:b/>
                      <w:szCs w:val="28"/>
                    </w:rPr>
                    <w:t xml:space="preserve"> ОБРАЗОВАНИЯ</w:t>
                  </w:r>
                </w:p>
                <w:p w:rsidR="00EB786F" w:rsidRDefault="00EB786F" w:rsidP="002B09CE">
                  <w:pPr>
                    <w:pStyle w:val="ConsPlusTitle"/>
                    <w:jc w:val="center"/>
                  </w:pPr>
                </w:p>
                <w:p w:rsidR="00EB786F" w:rsidRDefault="00EB786F" w:rsidP="002B09CE">
                  <w:pPr>
                    <w:pStyle w:val="ConsPlusTitle"/>
                    <w:jc w:val="center"/>
                    <w:rPr>
                      <w:lang w:eastAsia="en-US"/>
                    </w:rPr>
                  </w:pPr>
                  <w:hyperlink r:id="rId6" w:history="1">
                    <w:r w:rsidRPr="00CE0C29">
                      <w:rPr>
                        <w:rStyle w:val="a4"/>
                        <w:color w:val="FF0000"/>
                        <w:sz w:val="28"/>
                        <w:szCs w:val="28"/>
                      </w:rPr>
                      <w:t>https://www.eseur.ru/kaluga/</w:t>
                    </w:r>
                  </w:hyperlink>
                </w:p>
                <w:p w:rsidR="00EB786F" w:rsidRDefault="00EB786F" w:rsidP="002B09CE">
                  <w:pPr>
                    <w:pStyle w:val="ConsPlusTitle"/>
                    <w:jc w:val="center"/>
                    <w:rPr>
                      <w:sz w:val="32"/>
                      <w:szCs w:val="32"/>
                      <w:lang w:eastAsia="en-US"/>
                    </w:rPr>
                  </w:pPr>
                </w:p>
                <w:p w:rsidR="00EB786F" w:rsidRDefault="00EB786F" w:rsidP="002B09CE">
                  <w:pPr>
                    <w:pStyle w:val="ConsPlusTitle"/>
                    <w:jc w:val="center"/>
                    <w:rPr>
                      <w:sz w:val="32"/>
                      <w:szCs w:val="32"/>
                      <w:lang w:eastAsia="en-US"/>
                    </w:rPr>
                  </w:pPr>
                  <w:r>
                    <w:rPr>
                      <w:sz w:val="32"/>
                      <w:szCs w:val="32"/>
                      <w:lang w:eastAsia="en-US"/>
                    </w:rPr>
                    <w:t>Информационный листок № 49.</w:t>
                  </w:r>
                </w:p>
                <w:p w:rsidR="00EB786F" w:rsidRDefault="00EB786F" w:rsidP="002B09CE">
                  <w:pPr>
                    <w:pStyle w:val="ConsPlusTitlePage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kern w:val="36"/>
                      <w:sz w:val="28"/>
                      <w:szCs w:val="28"/>
                    </w:rPr>
                  </w:pPr>
                </w:p>
                <w:p w:rsidR="00EB786F" w:rsidRDefault="00EB786F" w:rsidP="002B09CE">
                  <w:pPr>
                    <w:pStyle w:val="Default"/>
                    <w:rPr>
                      <w:b/>
                      <w:bCs/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Россиян предупредили, какой стаж уменьшит пенсию.</w:t>
                  </w:r>
                </w:p>
                <w:p w:rsidR="00EB786F" w:rsidRPr="00392CEB" w:rsidRDefault="00EB786F" w:rsidP="002B09C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</w:p>
              </w:tc>
            </w:tr>
          </w:tbl>
          <w:p w:rsidR="00EB786F" w:rsidRDefault="00EB786F" w:rsidP="002B09CE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B786F" w:rsidTr="002B09CE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6F" w:rsidRDefault="00EB786F" w:rsidP="002B09C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ПРАЙМ, 07.12.2022. При оформлении пенсии одно из важных условий - наличие и размер страхового стажа. Многие считают, что чем больше стаж, тем больше размер выплаты, поэтому стараются, чтобы им учли в расчет как можно больше различных периодов. Но в реальности современная формула подсчета размера пенсии не содержит параметра продолжительности стажа - сумма страховой части зависит от величины ИПК. Об этом рассказывает агентству «</w:t>
            </w:r>
            <w:proofErr w:type="spellStart"/>
            <w:r>
              <w:rPr>
                <w:b/>
                <w:bCs/>
                <w:sz w:val="23"/>
                <w:szCs w:val="23"/>
              </w:rPr>
              <w:t>Прайм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» ассистент кафедры трудового и социального права СПбГУ Фатима </w:t>
            </w:r>
            <w:proofErr w:type="spellStart"/>
            <w:r>
              <w:rPr>
                <w:b/>
                <w:bCs/>
                <w:sz w:val="23"/>
                <w:szCs w:val="23"/>
              </w:rPr>
              <w:t>Ногайлиева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. </w:t>
            </w:r>
          </w:p>
          <w:p w:rsidR="00EB786F" w:rsidRDefault="00EB786F" w:rsidP="002B09C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«Поэтому, стремясь в некоторых случаях </w:t>
            </w:r>
            <w:proofErr w:type="gramStart"/>
            <w:r>
              <w:rPr>
                <w:sz w:val="23"/>
                <w:szCs w:val="23"/>
              </w:rPr>
              <w:t>учесть</w:t>
            </w:r>
            <w:proofErr w:type="gramEnd"/>
            <w:r>
              <w:rPr>
                <w:sz w:val="23"/>
                <w:szCs w:val="23"/>
              </w:rPr>
              <w:t xml:space="preserve"> как можно больше периодов в стаже, пенсионеры рискуют получить обратный эффект - уменьшение размера пенсии», - добавляет она. </w:t>
            </w:r>
          </w:p>
          <w:p w:rsidR="00EB786F" w:rsidRDefault="00EB786F" w:rsidP="002B09C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Эксперт рассказывает, о каких именно периодах, идет речь. 1. Период получения профессионального образования </w:t>
            </w:r>
          </w:p>
          <w:p w:rsidR="00EB786F" w:rsidRDefault="00EB786F" w:rsidP="002B09C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Положение о порядке назначения и выплаты государственных пенсий, утвержденное постановлением Совета министров СССР от 3.08.1972 № 590 (сегодня не действует), позволяло учесть в общий стаж работы обучение в высших учебных заведениях, средних специальных учебных заведениях, пребывание в аспирантуре, докторантуре и клинической ординатуре. </w:t>
            </w:r>
          </w:p>
          <w:p w:rsidR="00EB786F" w:rsidRDefault="00EB786F" w:rsidP="002B09C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Сегодня граждане, чья учеба пришлась на время действия этого постановления до 2002 года, могут учесть этот стаж при подсчете для начисления пенсии. Однако выбор в пользу зачета этих периодов, как указывает специалист, означает и расчет пенсии по ранее действовавшим правилам. Поскольку рассчитанная таким образом пенсия будет ограничена суммой в 555,96 рублей, Пенсионный фонд по умолчанию не включает периоды профессионального обучения в страховой стаж, «ориентируясь на наиболее выгодные для пенсионера варианты расчета». </w:t>
            </w:r>
          </w:p>
          <w:p w:rsidR="00EB786F" w:rsidRDefault="00EB786F" w:rsidP="002B09C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Период ухода одним из родителей за ребенком до достижения им возраста полутора лет. Этот период в числе иных общественно значимых периодов, перечисленных в статье 12 Закона о страховых пенсиях, включается в страховой стаж на особых условиях. </w:t>
            </w:r>
          </w:p>
          <w:p w:rsidR="00EB786F" w:rsidRDefault="00EB786F" w:rsidP="002B09C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 полтора года ухода за ребенком одному из родителей начисляются дополнительные пенсионные баллы-коэффициенты (за первого ребенка - 1,8 балла за год, за второго - 3,6, за третьего и четвертого - 5,4), при условии, что этому периоду предшествовали и (или) за ним следовали периоды работы и другой деятельности, облагаемой страховыми взносами. При назначении пенсии эти баллы переводятся в рубли, исходя из стоимости одного балла, утвержденной правительством на текущий год, то есть фактически за период ухода за ребенком можно получить прибавку к пенсии. Однако, по словам эксперта, это происходит не всегда. </w:t>
            </w:r>
          </w:p>
          <w:p w:rsidR="00EB786F" w:rsidRDefault="00EB786F" w:rsidP="002B09CE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«Например</w:t>
            </w:r>
            <w:proofErr w:type="gramEnd"/>
            <w:r>
              <w:rPr>
                <w:sz w:val="23"/>
                <w:szCs w:val="23"/>
              </w:rPr>
              <w:t xml:space="preserve">, если период ухода за ребенком был до 2002 года, он входит в общий трудовой стаж. Когда женщина настаивает на том, чтобы ей начислили пенсионные баллы за этот период, Пенсионный фонд сделает это, но исключит полтора года ухода из общего трудового стажа. В результате снизится </w:t>
            </w:r>
            <w:proofErr w:type="spellStart"/>
            <w:r>
              <w:rPr>
                <w:sz w:val="23"/>
                <w:szCs w:val="23"/>
              </w:rPr>
              <w:t>стажевый</w:t>
            </w:r>
            <w:proofErr w:type="spellEnd"/>
            <w:r>
              <w:rPr>
                <w:sz w:val="23"/>
                <w:szCs w:val="23"/>
              </w:rPr>
              <w:t xml:space="preserve"> коэффициент, а вместе с ним и размер пенсии», - разъясняет </w:t>
            </w:r>
            <w:proofErr w:type="spellStart"/>
            <w:r>
              <w:rPr>
                <w:sz w:val="23"/>
                <w:szCs w:val="23"/>
              </w:rPr>
              <w:t>Ногалиева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  <w:p w:rsidR="00EB786F" w:rsidRDefault="00EB786F" w:rsidP="002B09CE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sz w:val="23"/>
                <w:szCs w:val="23"/>
              </w:rPr>
              <w:t xml:space="preserve">3. Период работы в районах Крайнего Севера и в приравненных к ним местностях в полуторном исчислении </w:t>
            </w:r>
            <w:proofErr w:type="gramStart"/>
            <w:r>
              <w:rPr>
                <w:sz w:val="23"/>
                <w:szCs w:val="23"/>
              </w:rPr>
              <w:t>По</w:t>
            </w:r>
            <w:proofErr w:type="gramEnd"/>
            <w:r>
              <w:rPr>
                <w:sz w:val="23"/>
                <w:szCs w:val="23"/>
              </w:rPr>
              <w:t xml:space="preserve"> ранее действовавшему Закону о трудовых пенсиях № 173-ФЗ, периоды работы в этих местностях до 2002 года включались в трудовой стаж </w:t>
            </w:r>
          </w:p>
          <w:p w:rsidR="00EB786F" w:rsidRDefault="00EB786F" w:rsidP="002B09CE">
            <w:pPr>
              <w:pStyle w:val="Default"/>
              <w:rPr>
                <w:rFonts w:cstheme="minorBidi"/>
                <w:color w:val="auto"/>
              </w:rPr>
            </w:pPr>
          </w:p>
          <w:p w:rsidR="00EB786F" w:rsidRDefault="00EB786F" w:rsidP="002B09CE">
            <w:pPr>
              <w:pStyle w:val="Default"/>
              <w:pageBreakBefore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lastRenderedPageBreak/>
              <w:t xml:space="preserve">полуторакратном размере (1 год работы засчитывался за 1 год и 6 месяцев года трудового стажа). </w:t>
            </w:r>
          </w:p>
          <w:p w:rsidR="00EB786F" w:rsidRDefault="00EB786F" w:rsidP="002B09CE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«Но, как и в случае с периодами профессионального обучения, при включении «северного» стажа в полуторакратном исчислении в страховой стаж пенсию также придется рассчитать по прежним формулам, что приведет к снижению ее размера», - отмечает юрист. </w:t>
            </w:r>
          </w:p>
          <w:p w:rsidR="00EB786F" w:rsidRDefault="00EB786F" w:rsidP="002B09CE">
            <w:pPr>
              <w:pStyle w:val="Default"/>
              <w:rPr>
                <w:color w:val="auto"/>
                <w:sz w:val="23"/>
                <w:szCs w:val="23"/>
              </w:rPr>
            </w:pPr>
            <w:proofErr w:type="spellStart"/>
            <w:r>
              <w:rPr>
                <w:color w:val="auto"/>
                <w:sz w:val="23"/>
                <w:szCs w:val="23"/>
              </w:rPr>
              <w:t>Ногайлиева</w:t>
            </w:r>
            <w:proofErr w:type="spellEnd"/>
            <w:r>
              <w:rPr>
                <w:color w:val="auto"/>
                <w:sz w:val="23"/>
                <w:szCs w:val="23"/>
              </w:rPr>
              <w:t xml:space="preserve"> также подчеркивает, что при обращении за назначением пенсии учитываются все права будущего пенсионера (стаж, зарплата, периоды ухода за детьми или нетрудоспособными гражданами, военная служба по призыву и иные). «Но выбирается при этом наиболее выгодный для человека вариант расчета», - заключает она. </w:t>
            </w:r>
          </w:p>
          <w:p w:rsidR="00EB786F" w:rsidRDefault="00EB786F" w:rsidP="002B09CE">
            <w:r>
              <w:rPr>
                <w:sz w:val="23"/>
                <w:szCs w:val="23"/>
              </w:rPr>
              <w:t>https://1prime.ru/exclusive/20221207/839070421.html</w:t>
            </w:r>
          </w:p>
          <w:p w:rsidR="00EB786F" w:rsidRDefault="00EB786F" w:rsidP="002B09CE">
            <w:pPr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B786F" w:rsidRPr="006A14EF" w:rsidRDefault="00EB786F" w:rsidP="002B09CE">
            <w:pPr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B786F" w:rsidTr="002B09CE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6F" w:rsidRDefault="00EB786F" w:rsidP="002B09C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EB786F" w:rsidRPr="00D52B05" w:rsidRDefault="00EB786F" w:rsidP="002B09C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Калужская областная организация Профсоюза работников народного образования и науки РФ</w:t>
            </w:r>
          </w:p>
          <w:p w:rsidR="00EB786F" w:rsidRPr="00D52B05" w:rsidRDefault="00EB786F" w:rsidP="002B09C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Тел.факс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: 57-64-</w:t>
            </w:r>
            <w:proofErr w:type="gram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69, 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prokaluga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@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mail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  <w:proofErr w:type="gramEnd"/>
          </w:p>
          <w:p w:rsidR="00EB786F" w:rsidRPr="00D52B05" w:rsidRDefault="00EB786F" w:rsidP="002B09C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Калуга, декабрь, 2022</w:t>
            </w:r>
          </w:p>
          <w:p w:rsidR="00EB786F" w:rsidRDefault="00EB786F" w:rsidP="002B09C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sz w:val="28"/>
                <w:szCs w:val="28"/>
              </w:rPr>
            </w:pPr>
            <w:hyperlink r:id="rId7" w:history="1">
              <w:r w:rsidRPr="00D52B05">
                <w:rPr>
                  <w:rStyle w:val="a4"/>
                  <w:color w:val="FF0000"/>
                  <w:sz w:val="16"/>
                  <w:szCs w:val="16"/>
                </w:rPr>
                <w:t>https://www.eseur.ru/kaluga/</w:t>
              </w:r>
            </w:hyperlink>
          </w:p>
        </w:tc>
      </w:tr>
    </w:tbl>
    <w:p w:rsidR="00EB786F" w:rsidRPr="00E051E0" w:rsidRDefault="00EB786F" w:rsidP="00EB78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86F" w:rsidRDefault="00EB786F" w:rsidP="00EB786F"/>
    <w:p w:rsidR="00EB786F" w:rsidRDefault="00EB786F" w:rsidP="00EB786F"/>
    <w:p w:rsidR="00EB786F" w:rsidRDefault="00EB786F" w:rsidP="00EB786F"/>
    <w:p w:rsidR="00EB786F" w:rsidRDefault="00EB786F" w:rsidP="00EB786F"/>
    <w:p w:rsidR="00B47076" w:rsidRDefault="00B47076">
      <w:bookmarkStart w:id="0" w:name="_GoBack"/>
      <w:bookmarkEnd w:id="0"/>
    </w:p>
    <w:sectPr w:rsidR="00B47076" w:rsidSect="005D506E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86F"/>
    <w:rsid w:val="00B47076"/>
    <w:rsid w:val="00EB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C4B013-BCFE-48EA-96E0-6AED2B13D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78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EB78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EB78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B786F"/>
    <w:rPr>
      <w:color w:val="0000FF"/>
      <w:u w:val="single"/>
    </w:rPr>
  </w:style>
  <w:style w:type="paragraph" w:customStyle="1" w:styleId="ConsPlusTitlePage">
    <w:name w:val="ConsPlusTitlePage"/>
    <w:uiPriority w:val="99"/>
    <w:rsid w:val="00EB786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Default">
    <w:name w:val="Default"/>
    <w:rsid w:val="00EB786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B78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78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eseur.ru/kalug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seur.ru/kaluga/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2022-12-14T05:45:00Z</cp:lastPrinted>
  <dcterms:created xsi:type="dcterms:W3CDTF">2022-12-14T05:44:00Z</dcterms:created>
  <dcterms:modified xsi:type="dcterms:W3CDTF">2022-12-14T05:45:00Z</dcterms:modified>
</cp:coreProperties>
</file>